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74" w:rsidRPr="00C14C74" w:rsidRDefault="00C14C74" w:rsidP="00C14C74">
      <w:pPr>
        <w:spacing w:before="107" w:after="107" w:line="322" w:lineRule="atLeast"/>
        <w:jc w:val="center"/>
        <w:outlineLvl w:val="0"/>
        <w:rPr>
          <w:rFonts w:ascii="Microsoft Yahei" w:hAnsi="Microsoft Yahei" w:cs="宋体"/>
          <w:color w:val="03005C"/>
          <w:kern w:val="36"/>
          <w:sz w:val="24"/>
          <w:szCs w:val="24"/>
        </w:rPr>
      </w:pPr>
      <w:r w:rsidRPr="00C14C74">
        <w:rPr>
          <w:rFonts w:ascii="Microsoft Yahei" w:hAnsi="Microsoft Yahei" w:cs="宋体"/>
          <w:color w:val="03005C"/>
          <w:kern w:val="36"/>
          <w:sz w:val="24"/>
          <w:szCs w:val="24"/>
        </w:rPr>
        <w:t>燃煤电厂污泥掺烧技术的应用与设计探讨</w:t>
      </w:r>
    </w:p>
    <w:p w:rsidR="009D18D8" w:rsidRDefault="00C14C74">
      <w:pPr>
        <w:rPr>
          <w:rFonts w:ascii="Arial" w:hAnsi="Arial" w:cs="Arial" w:hint="eastAsia"/>
          <w:color w:val="666666"/>
          <w:sz w:val="13"/>
          <w:szCs w:val="13"/>
          <w:shd w:val="clear" w:color="auto" w:fill="F0F8FF"/>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能源与环境</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符成龙</w:t>
      </w:r>
      <w:r>
        <w:rPr>
          <w:rFonts w:ascii="Arial" w:hAnsi="Arial" w:cs="Arial"/>
          <w:color w:val="666666"/>
          <w:sz w:val="13"/>
          <w:szCs w:val="13"/>
          <w:shd w:val="clear" w:color="auto" w:fill="F0F8FF"/>
        </w:rPr>
        <w:t xml:space="preserve"> </w:t>
      </w:r>
      <w:r>
        <w:rPr>
          <w:rFonts w:ascii="Arial" w:hAnsi="Arial" w:cs="Arial"/>
          <w:color w:val="666666"/>
          <w:sz w:val="13"/>
          <w:szCs w:val="13"/>
          <w:shd w:val="clear" w:color="auto" w:fill="F0F8FF"/>
        </w:rPr>
        <w:t>沙丰等</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摘要：</w:t>
      </w:r>
      <w:r>
        <w:rPr>
          <w:rFonts w:ascii="Arial" w:hAnsi="Arial" w:cs="Arial"/>
          <w:color w:val="000000"/>
          <w:sz w:val="15"/>
          <w:szCs w:val="15"/>
        </w:rPr>
        <w:t> </w:t>
      </w:r>
      <w:r w:rsidRPr="00C14C74">
        <w:rPr>
          <w:rFonts w:ascii="Arial" w:hAnsi="Arial" w:cs="Arial"/>
          <w:color w:val="000000"/>
          <w:sz w:val="15"/>
          <w:szCs w:val="15"/>
        </w:rPr>
        <w:t>燃煤电厂污泥掺烧</w:t>
      </w:r>
      <w:r>
        <w:rPr>
          <w:rFonts w:ascii="Arial" w:hAnsi="Arial" w:cs="Arial"/>
          <w:color w:val="000000"/>
          <w:sz w:val="15"/>
          <w:szCs w:val="15"/>
        </w:rPr>
        <w:t>是一种高效的废弃物能源化利用方式</w:t>
      </w:r>
      <w:r>
        <w:rPr>
          <w:rFonts w:ascii="Arial" w:hAnsi="Arial" w:cs="Arial"/>
          <w:color w:val="000000"/>
          <w:sz w:val="15"/>
          <w:szCs w:val="15"/>
        </w:rPr>
        <w:t>,</w:t>
      </w:r>
      <w:r>
        <w:rPr>
          <w:rFonts w:ascii="Arial" w:hAnsi="Arial" w:cs="Arial"/>
          <w:color w:val="000000"/>
          <w:sz w:val="15"/>
          <w:szCs w:val="15"/>
        </w:rPr>
        <w:t>借助现役煤电机组的高效发电系统和环保集中治理平台</w:t>
      </w:r>
      <w:r>
        <w:rPr>
          <w:rFonts w:ascii="Arial" w:hAnsi="Arial" w:cs="Arial"/>
          <w:color w:val="000000"/>
          <w:sz w:val="15"/>
          <w:szCs w:val="15"/>
        </w:rPr>
        <w:t>,</w:t>
      </w:r>
      <w:r>
        <w:rPr>
          <w:rFonts w:ascii="Arial" w:hAnsi="Arial" w:cs="Arial"/>
          <w:color w:val="000000"/>
          <w:sz w:val="15"/>
          <w:szCs w:val="15"/>
        </w:rPr>
        <w:t>可实现污泥减量化、无害化、资源化和规模化处置</w:t>
      </w:r>
      <w:r>
        <w:rPr>
          <w:rFonts w:ascii="Arial" w:hAnsi="Arial" w:cs="Arial"/>
          <w:color w:val="000000"/>
          <w:sz w:val="15"/>
          <w:szCs w:val="15"/>
        </w:rPr>
        <w:t>,</w:t>
      </w:r>
      <w:r>
        <w:rPr>
          <w:rFonts w:ascii="Arial" w:hAnsi="Arial" w:cs="Arial"/>
          <w:color w:val="000000"/>
          <w:sz w:val="15"/>
          <w:szCs w:val="15"/>
        </w:rPr>
        <w:t>符合国家产业政策要求</w:t>
      </w:r>
      <w:r>
        <w:rPr>
          <w:rFonts w:ascii="Arial" w:hAnsi="Arial" w:cs="Arial"/>
          <w:color w:val="000000"/>
          <w:sz w:val="15"/>
          <w:szCs w:val="15"/>
        </w:rPr>
        <w:t>.</w:t>
      </w:r>
      <w:r>
        <w:rPr>
          <w:rFonts w:ascii="Arial" w:hAnsi="Arial" w:cs="Arial"/>
          <w:color w:val="000000"/>
          <w:sz w:val="15"/>
          <w:szCs w:val="15"/>
        </w:rPr>
        <w:t>分别对污泥的性质、污泥掺烧对燃煤机组的影响、污泥掺烧的应用案例进行了简单介绍</w:t>
      </w:r>
      <w:r>
        <w:rPr>
          <w:rFonts w:ascii="Arial" w:hAnsi="Arial" w:cs="Arial"/>
          <w:color w:val="000000"/>
          <w:sz w:val="15"/>
          <w:szCs w:val="15"/>
        </w:rPr>
        <w:t>,</w:t>
      </w:r>
      <w:r>
        <w:rPr>
          <w:rFonts w:ascii="Arial" w:hAnsi="Arial" w:cs="Arial"/>
          <w:color w:val="000000"/>
          <w:sz w:val="15"/>
          <w:szCs w:val="15"/>
        </w:rPr>
        <w:t>对污泥掺烧工程设计中的关键问题进行了探讨</w:t>
      </w:r>
      <w:r>
        <w:rPr>
          <w:rFonts w:ascii="Arial" w:hAnsi="Arial" w:cs="Arial"/>
          <w:color w:val="000000"/>
          <w:sz w:val="15"/>
          <w:szCs w:val="15"/>
        </w:rPr>
        <w:t>,</w:t>
      </w:r>
      <w:r>
        <w:rPr>
          <w:rFonts w:ascii="Arial" w:hAnsi="Arial" w:cs="Arial"/>
          <w:color w:val="000000"/>
          <w:sz w:val="15"/>
          <w:szCs w:val="15"/>
        </w:rPr>
        <w:t>为燃煤电厂污泥掺烧项目的建设提供技术参考</w:t>
      </w:r>
      <w:r>
        <w:rPr>
          <w:rFonts w:ascii="Arial" w:hAnsi="Arial" w:cs="Arial"/>
          <w:color w:val="000000"/>
          <w:sz w:val="15"/>
          <w:szCs w:val="15"/>
        </w:rPr>
        <w:t>.</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0</w:t>
      </w:r>
      <w:r>
        <w:rPr>
          <w:rStyle w:val="a5"/>
          <w:rFonts w:ascii="Arial" w:hAnsi="Arial" w:cs="Arial"/>
          <w:color w:val="000000"/>
          <w:sz w:val="15"/>
          <w:szCs w:val="15"/>
        </w:rPr>
        <w:t>引言</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近年来．国家能源局多次发文要求严格控制煤电规划建设。淘汰落后产能。煤电建设正式进入去产能时代。而随着环保要求的提高．煤价上涨和发电利用小时数的下降．燃煤电厂的经营也遇到严峻挑战。与此同时，随着社会经济的发展和污水处理率的提高．污水处理的副产物污泥也快速增加。这些数量巨大的污泥已成为城市发展急需处理的难题。</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在此背景下．燃煤电厂污泥掺烧技术得到电厂和地方政府的接受和重视。国家相关部门也出台了一系列政策，要求推进燃煤电厂协同资源化处理污泥．开展燃煤污泥耦合发电示范项目的建设。</w:t>
      </w:r>
      <w:r>
        <w:rPr>
          <w:rFonts w:ascii="Arial" w:hAnsi="Arial" w:cs="Arial"/>
          <w:color w:val="000000"/>
          <w:sz w:val="15"/>
          <w:szCs w:val="15"/>
        </w:rPr>
        <w:t>2018</w:t>
      </w:r>
      <w:r>
        <w:rPr>
          <w:rFonts w:ascii="Arial" w:hAnsi="Arial" w:cs="Arial"/>
          <w:color w:val="000000"/>
          <w:sz w:val="15"/>
          <w:szCs w:val="15"/>
        </w:rPr>
        <w:t>年</w:t>
      </w:r>
      <w:r>
        <w:rPr>
          <w:rFonts w:ascii="Arial" w:hAnsi="Arial" w:cs="Arial"/>
          <w:color w:val="000000"/>
          <w:sz w:val="15"/>
          <w:szCs w:val="15"/>
        </w:rPr>
        <w:t>6</w:t>
      </w:r>
      <w:r>
        <w:rPr>
          <w:rFonts w:ascii="Arial" w:hAnsi="Arial" w:cs="Arial"/>
          <w:color w:val="000000"/>
          <w:sz w:val="15"/>
          <w:szCs w:val="15"/>
        </w:rPr>
        <w:t>月。国家能源局与生态环境部公布了</w:t>
      </w:r>
      <w:r>
        <w:rPr>
          <w:rFonts w:ascii="Arial" w:hAnsi="Arial" w:cs="Arial"/>
          <w:color w:val="000000"/>
          <w:sz w:val="15"/>
          <w:szCs w:val="15"/>
        </w:rPr>
        <w:t>29</w:t>
      </w:r>
      <w:r>
        <w:rPr>
          <w:rFonts w:ascii="Arial" w:hAnsi="Arial" w:cs="Arial"/>
          <w:color w:val="000000"/>
          <w:sz w:val="15"/>
          <w:szCs w:val="15"/>
        </w:rPr>
        <w:t>个</w:t>
      </w:r>
      <w:r w:rsidRPr="00C14C74">
        <w:rPr>
          <w:rFonts w:ascii="Arial" w:hAnsi="Arial" w:cs="Arial"/>
          <w:color w:val="000000"/>
          <w:sz w:val="15"/>
          <w:szCs w:val="15"/>
        </w:rPr>
        <w:t>燃煤耦合污泥发电</w:t>
      </w:r>
      <w:r>
        <w:rPr>
          <w:rFonts w:ascii="Arial" w:hAnsi="Arial" w:cs="Arial"/>
          <w:color w:val="000000"/>
          <w:sz w:val="15"/>
          <w:szCs w:val="15"/>
        </w:rPr>
        <w:t>技改试点项目．并要求加快燃煤耦合生物质发电关键技术的研究开发、成果转化和标准制定。</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逐渐变废为宝，成为各大燃煤电厂争夺的资源。许多项目一拥而上，但对污泥特性、掺烧技术路线以及工程设计方面等还缺乏深入研究。因此本文在前人的研究基础上．首先对污泥性质和污泥掺烧应用案例进行介绍．然后结合自身经验对污泥掺烧工程设计进行技术探讨．为燃煤电厂污泥掺烧项目的建设提供技术参考。</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1</w:t>
      </w:r>
      <w:r>
        <w:rPr>
          <w:rStyle w:val="a5"/>
          <w:rFonts w:ascii="Arial" w:hAnsi="Arial" w:cs="Arial"/>
          <w:color w:val="000000"/>
          <w:sz w:val="15"/>
          <w:szCs w:val="15"/>
        </w:rPr>
        <w:t>污泥的基本性质</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由于污水的来源和污水处理工艺的不同．污水处理后产生的污泥成分非常复杂。掌握污泥的物理化学性质和含水率，是合理处置污泥并资源化利用的基础。</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相对密度较小、形状不规则、比表面积与孔隙率极高。其特点是含水率高、脱水性差且有臭味。污泥脱水后泥饼为黑色。自然风干后呈颗粒状。硬度大且不易破碎。污泥具有较高的含水率．污水处理厂浓缩污泥含水率为</w:t>
      </w:r>
      <w:r>
        <w:rPr>
          <w:rFonts w:ascii="Arial" w:hAnsi="Arial" w:cs="Arial"/>
          <w:color w:val="000000"/>
          <w:sz w:val="15"/>
          <w:szCs w:val="15"/>
        </w:rPr>
        <w:t>94</w:t>
      </w:r>
      <w:r>
        <w:rPr>
          <w:rFonts w:ascii="Arial" w:hAnsi="Arial" w:cs="Arial"/>
          <w:color w:val="000000"/>
          <w:sz w:val="15"/>
          <w:szCs w:val="15"/>
        </w:rPr>
        <w:t>％左右．经机械脱水后含水率可降至</w:t>
      </w:r>
      <w:r>
        <w:rPr>
          <w:rFonts w:ascii="Arial" w:hAnsi="Arial" w:cs="Arial"/>
          <w:color w:val="000000"/>
          <w:sz w:val="15"/>
          <w:szCs w:val="15"/>
        </w:rPr>
        <w:t>80</w:t>
      </w:r>
      <w:r>
        <w:rPr>
          <w:rFonts w:ascii="Arial" w:hAnsi="Arial" w:cs="Arial"/>
          <w:color w:val="000000"/>
          <w:sz w:val="15"/>
          <w:szCs w:val="15"/>
        </w:rPr>
        <w:t>％左右．部分深度脱水的污泥含水率可降至</w:t>
      </w:r>
      <w:r>
        <w:rPr>
          <w:rFonts w:ascii="Arial" w:hAnsi="Arial" w:cs="Arial"/>
          <w:color w:val="000000"/>
          <w:sz w:val="15"/>
          <w:szCs w:val="15"/>
        </w:rPr>
        <w:t>60</w:t>
      </w:r>
      <w:r>
        <w:rPr>
          <w:rFonts w:ascii="Arial" w:hAnsi="Arial" w:cs="Arial"/>
          <w:color w:val="000000"/>
          <w:sz w:val="15"/>
          <w:szCs w:val="15"/>
        </w:rPr>
        <w:t>％以下。</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污泥一般呈中性或弱酸弱碱性．有机物含量较高．有热值利用价值。以上海竹园一厂和二厂的污水污泥为例．参照煤质分析．对污泥样品进行分析。根据上海市城市排水监测站</w:t>
      </w:r>
      <w:r>
        <w:rPr>
          <w:rFonts w:ascii="Arial" w:hAnsi="Arial" w:cs="Arial"/>
          <w:color w:val="000000"/>
          <w:sz w:val="15"/>
          <w:szCs w:val="15"/>
        </w:rPr>
        <w:t>2017</w:t>
      </w:r>
      <w:r>
        <w:rPr>
          <w:rFonts w:ascii="Arial" w:hAnsi="Arial" w:cs="Arial"/>
          <w:color w:val="000000"/>
          <w:sz w:val="15"/>
          <w:szCs w:val="15"/>
        </w:rPr>
        <w:t>年</w:t>
      </w:r>
      <w:r>
        <w:rPr>
          <w:rFonts w:ascii="Arial" w:hAnsi="Arial" w:cs="Arial"/>
          <w:color w:val="000000"/>
          <w:sz w:val="15"/>
          <w:szCs w:val="15"/>
        </w:rPr>
        <w:t>7</w:t>
      </w:r>
      <w:r>
        <w:rPr>
          <w:rFonts w:ascii="Arial" w:hAnsi="Arial" w:cs="Arial"/>
          <w:color w:val="000000"/>
          <w:sz w:val="15"/>
          <w:szCs w:val="15"/>
        </w:rPr>
        <w:t>月的污泥检测数据。干化污泥</w:t>
      </w:r>
      <w:r>
        <w:rPr>
          <w:rFonts w:ascii="Arial" w:hAnsi="Arial" w:cs="Arial"/>
          <w:color w:val="000000"/>
          <w:sz w:val="15"/>
          <w:szCs w:val="15"/>
        </w:rPr>
        <w:t>(</w:t>
      </w:r>
      <w:r>
        <w:rPr>
          <w:rFonts w:ascii="Arial" w:hAnsi="Arial" w:cs="Arial"/>
          <w:color w:val="000000"/>
          <w:sz w:val="15"/>
          <w:szCs w:val="15"/>
        </w:rPr>
        <w:t>含水率</w:t>
      </w:r>
      <w:r>
        <w:rPr>
          <w:rFonts w:ascii="Arial" w:hAnsi="Arial" w:cs="Arial"/>
          <w:color w:val="000000"/>
          <w:sz w:val="15"/>
          <w:szCs w:val="15"/>
        </w:rPr>
        <w:t>30</w:t>
      </w:r>
      <w:r>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t>中水分、灰分、挥发分各占</w:t>
      </w:r>
      <w:r>
        <w:rPr>
          <w:rFonts w:ascii="Arial" w:hAnsi="Arial" w:cs="Arial"/>
          <w:color w:val="000000"/>
          <w:sz w:val="15"/>
          <w:szCs w:val="15"/>
        </w:rPr>
        <w:t>30</w:t>
      </w:r>
      <w:r>
        <w:rPr>
          <w:rFonts w:ascii="Arial" w:hAnsi="Arial" w:cs="Arial"/>
          <w:color w:val="000000"/>
          <w:sz w:val="15"/>
          <w:szCs w:val="15"/>
        </w:rPr>
        <w:t>％左右，固定碳含量很低，热值约为动力煤的三分之一左右。灰成分分析中五氧化二磷的含量明显偏高。</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燃煤电厂掺烧的污泥一般来自污水处理厂的污泥脱水车间或污泥干化车间。按来料污泥的含水率可分为湿污泥和于污泥，其中湿污泥含水率为</w:t>
      </w:r>
      <w:r>
        <w:rPr>
          <w:rFonts w:ascii="Arial" w:hAnsi="Arial" w:cs="Arial"/>
          <w:color w:val="000000"/>
          <w:sz w:val="15"/>
          <w:szCs w:val="15"/>
        </w:rPr>
        <w:t>60</w:t>
      </w:r>
      <w:r>
        <w:rPr>
          <w:rFonts w:ascii="Arial" w:hAnsi="Arial" w:cs="Arial"/>
          <w:color w:val="000000"/>
          <w:sz w:val="15"/>
          <w:szCs w:val="15"/>
        </w:rPr>
        <w:t>％。</w:t>
      </w:r>
      <w:r>
        <w:rPr>
          <w:rFonts w:ascii="Arial" w:hAnsi="Arial" w:cs="Arial"/>
          <w:color w:val="000000"/>
          <w:sz w:val="15"/>
          <w:szCs w:val="15"/>
        </w:rPr>
        <w:t>80</w:t>
      </w:r>
      <w:r>
        <w:rPr>
          <w:rFonts w:ascii="Arial" w:hAnsi="Arial" w:cs="Arial"/>
          <w:color w:val="000000"/>
          <w:sz w:val="15"/>
          <w:szCs w:val="15"/>
        </w:rPr>
        <w:t>％。干污泥含水率为</w:t>
      </w:r>
      <w:r>
        <w:rPr>
          <w:rFonts w:ascii="Arial" w:hAnsi="Arial" w:cs="Arial"/>
          <w:color w:val="000000"/>
          <w:sz w:val="15"/>
          <w:szCs w:val="15"/>
        </w:rPr>
        <w:t>30</w:t>
      </w:r>
      <w:r>
        <w:rPr>
          <w:rFonts w:ascii="Arial" w:hAnsi="Arial" w:cs="Arial"/>
          <w:color w:val="000000"/>
          <w:sz w:val="15"/>
          <w:szCs w:val="15"/>
        </w:rPr>
        <w:t>％左右。</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2</w:t>
      </w:r>
      <w:r>
        <w:rPr>
          <w:rStyle w:val="a5"/>
          <w:rFonts w:ascii="Arial" w:hAnsi="Arial" w:cs="Arial"/>
          <w:color w:val="000000"/>
          <w:sz w:val="15"/>
          <w:szCs w:val="15"/>
        </w:rPr>
        <w:t>污泥掺烧对燃煤机组的影响</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由于污泥的主要成分与燃煤有较大区别．污泥掺烧后势必会对锅炉的燃烧与排放产生一定影响．国内已有不少学者开始了污泥掺烧技术的研究．包括实验室研究和燃煤电站试验研究。研究结果表明．污泥小比例掺烧下．对锅炉炉膛温度没有大的影响。锅炉及相关辅机运行稳定。烟气中污染物的排放均符合国家污染控制标准，其中二嗯英、氯化氢浓度值均控制在较低的范围内。污泥中大部分重金属残留在灰渣中。但增加十分有限。不会影响粉煤灰的综合利用。</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国家住建部和发改委</w:t>
      </w:r>
      <w:r>
        <w:rPr>
          <w:rFonts w:ascii="Arial" w:hAnsi="Arial" w:cs="Arial"/>
          <w:color w:val="000000"/>
          <w:sz w:val="15"/>
          <w:szCs w:val="15"/>
        </w:rPr>
        <w:t>2011</w:t>
      </w:r>
      <w:r>
        <w:rPr>
          <w:rFonts w:ascii="Arial" w:hAnsi="Arial" w:cs="Arial"/>
          <w:color w:val="000000"/>
          <w:sz w:val="15"/>
          <w:szCs w:val="15"/>
        </w:rPr>
        <w:t>年联合下发的污泥处理处置技术指南中指出。在具备条件的地区。鼓励污泥在热力发电厂锅炉中与煤混合焚烧：混烧污泥宜在</w:t>
      </w:r>
      <w:r>
        <w:rPr>
          <w:rFonts w:ascii="Arial" w:hAnsi="Arial" w:cs="Arial"/>
          <w:color w:val="000000"/>
          <w:sz w:val="15"/>
          <w:szCs w:val="15"/>
        </w:rPr>
        <w:t>35 t</w:t>
      </w:r>
      <w:r>
        <w:rPr>
          <w:rFonts w:ascii="Arial" w:hAnsi="Arial" w:cs="Arial"/>
          <w:color w:val="000000"/>
          <w:sz w:val="15"/>
          <w:szCs w:val="15"/>
        </w:rPr>
        <w:t>／</w:t>
      </w:r>
      <w:proofErr w:type="spellStart"/>
      <w:r>
        <w:rPr>
          <w:rFonts w:ascii="Arial" w:hAnsi="Arial" w:cs="Arial"/>
          <w:color w:val="000000"/>
          <w:sz w:val="15"/>
          <w:szCs w:val="15"/>
        </w:rPr>
        <w:t>lI</w:t>
      </w:r>
      <w:proofErr w:type="spellEnd"/>
      <w:r>
        <w:rPr>
          <w:rFonts w:ascii="Arial" w:hAnsi="Arial" w:cs="Arial"/>
          <w:color w:val="000000"/>
          <w:sz w:val="15"/>
          <w:szCs w:val="15"/>
        </w:rPr>
        <w:t>以上的燃煤锅炉上进行。在现有燃煤电厂协同处置污泥时．入炉污泥的掺入量不宜超过燃煤量的</w:t>
      </w:r>
      <w:r>
        <w:rPr>
          <w:rFonts w:ascii="Arial" w:hAnsi="Arial" w:cs="Arial"/>
          <w:color w:val="000000"/>
          <w:sz w:val="15"/>
          <w:szCs w:val="15"/>
        </w:rPr>
        <w:t>8</w:t>
      </w:r>
      <w:r>
        <w:rPr>
          <w:rFonts w:ascii="Arial" w:hAnsi="Arial" w:cs="Arial"/>
          <w:color w:val="000000"/>
          <w:sz w:val="15"/>
          <w:szCs w:val="15"/>
        </w:rPr>
        <w:t>％；对于考虑污泥掺烧的新建锅炉。污泥掺烧量可不受上述限制。</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3</w:t>
      </w:r>
      <w:r>
        <w:rPr>
          <w:rStyle w:val="a5"/>
          <w:rFonts w:ascii="Arial" w:hAnsi="Arial" w:cs="Arial"/>
          <w:color w:val="000000"/>
          <w:sz w:val="15"/>
          <w:szCs w:val="15"/>
        </w:rPr>
        <w:t>污泥掺烧技术应用案例介绍</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lastRenderedPageBreak/>
        <w:t>经调研．国内已有多家电厂完成或正在进行污泥掺烧的技改。多集中在山东、浙江、江苏等地。这些项目多采用烟气或蒸汽对污泥进行干化，干化后掺入燃煤锅炉燃烧发电。下文将对具有代表性的上海外高桥电厂污泥掺烧改造项目进行介绍。</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上海外高桥第二、第三发电厂与上海竹园片区污水处理厂都位于上海市浦东新区东北端。长江人海口南岸．距离较近。外高桥二厂为</w:t>
      </w:r>
      <w:r>
        <w:rPr>
          <w:rFonts w:ascii="Arial" w:hAnsi="Arial" w:cs="Arial"/>
          <w:color w:val="000000"/>
          <w:sz w:val="15"/>
          <w:szCs w:val="15"/>
        </w:rPr>
        <w:t>2x900 MW</w:t>
      </w:r>
      <w:r>
        <w:rPr>
          <w:rFonts w:ascii="Arial" w:hAnsi="Arial" w:cs="Arial"/>
          <w:color w:val="000000"/>
          <w:sz w:val="15"/>
          <w:szCs w:val="15"/>
        </w:rPr>
        <w:t>机组。三厂为</w:t>
      </w:r>
      <w:r>
        <w:rPr>
          <w:rFonts w:ascii="Arial" w:hAnsi="Arial" w:cs="Arial"/>
          <w:color w:val="000000"/>
          <w:sz w:val="15"/>
          <w:szCs w:val="15"/>
        </w:rPr>
        <w:t>2x1000 MW</w:t>
      </w:r>
      <w:r>
        <w:rPr>
          <w:rFonts w:ascii="Arial" w:hAnsi="Arial" w:cs="Arial"/>
          <w:color w:val="000000"/>
          <w:sz w:val="15"/>
          <w:szCs w:val="15"/>
        </w:rPr>
        <w:t>机组．分别于</w:t>
      </w:r>
      <w:r>
        <w:rPr>
          <w:rFonts w:ascii="Arial" w:hAnsi="Arial" w:cs="Arial"/>
          <w:color w:val="000000"/>
          <w:sz w:val="15"/>
          <w:szCs w:val="15"/>
        </w:rPr>
        <w:t>2004</w:t>
      </w:r>
      <w:r>
        <w:rPr>
          <w:rFonts w:ascii="Arial" w:hAnsi="Arial" w:cs="Arial"/>
          <w:color w:val="000000"/>
          <w:sz w:val="15"/>
          <w:szCs w:val="15"/>
        </w:rPr>
        <w:t>年和</w:t>
      </w:r>
      <w:r>
        <w:rPr>
          <w:rFonts w:ascii="Arial" w:hAnsi="Arial" w:cs="Arial"/>
          <w:color w:val="000000"/>
          <w:sz w:val="15"/>
          <w:szCs w:val="15"/>
        </w:rPr>
        <w:t>2008</w:t>
      </w:r>
      <w:r>
        <w:rPr>
          <w:rFonts w:ascii="Arial" w:hAnsi="Arial" w:cs="Arial"/>
          <w:color w:val="000000"/>
          <w:sz w:val="15"/>
          <w:szCs w:val="15"/>
        </w:rPr>
        <w:t>年建成投产．目前都满足烟气超净排放要求。竹园片区现有污泥干化焚烧处理工程</w:t>
      </w:r>
      <w:r>
        <w:rPr>
          <w:rFonts w:ascii="Arial" w:hAnsi="Arial" w:cs="Arial"/>
          <w:color w:val="000000"/>
          <w:sz w:val="15"/>
          <w:szCs w:val="15"/>
        </w:rPr>
        <w:t>1</w:t>
      </w:r>
      <w:r>
        <w:rPr>
          <w:rFonts w:ascii="Arial" w:hAnsi="Arial" w:cs="Arial"/>
          <w:color w:val="000000"/>
          <w:sz w:val="15"/>
          <w:szCs w:val="15"/>
        </w:rPr>
        <w:t>座。处理规模</w:t>
      </w:r>
      <w:r>
        <w:rPr>
          <w:rFonts w:ascii="Arial" w:hAnsi="Arial" w:cs="Arial"/>
          <w:color w:val="000000"/>
          <w:sz w:val="15"/>
          <w:szCs w:val="15"/>
        </w:rPr>
        <w:t xml:space="preserve">150 </w:t>
      </w:r>
      <w:proofErr w:type="spellStart"/>
      <w:r>
        <w:rPr>
          <w:rFonts w:ascii="Arial" w:hAnsi="Arial" w:cs="Arial"/>
          <w:color w:val="000000"/>
          <w:sz w:val="15"/>
          <w:szCs w:val="15"/>
        </w:rPr>
        <w:t>tDS</w:t>
      </w:r>
      <w:proofErr w:type="spellEnd"/>
      <w:r>
        <w:rPr>
          <w:rFonts w:ascii="Arial" w:hAnsi="Arial" w:cs="Arial"/>
          <w:color w:val="000000"/>
          <w:sz w:val="15"/>
          <w:szCs w:val="15"/>
        </w:rPr>
        <w:t>(</w:t>
      </w:r>
      <w:r>
        <w:rPr>
          <w:rFonts w:ascii="Arial" w:hAnsi="Arial" w:cs="Arial"/>
          <w:color w:val="000000"/>
          <w:sz w:val="15"/>
          <w:szCs w:val="15"/>
        </w:rPr>
        <w:t>绝干污泥</w:t>
      </w:r>
      <w:r>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t>d</w:t>
      </w:r>
      <w:r>
        <w:rPr>
          <w:rFonts w:ascii="Arial" w:hAnsi="Arial" w:cs="Arial"/>
          <w:color w:val="000000"/>
          <w:sz w:val="15"/>
          <w:szCs w:val="15"/>
        </w:rPr>
        <w:t>。二期拟建设污泥干化工程。用于处理新增的污泥量，干化后污泥运至外高桥二厂、三厂共同掺烧处置。污泥采用薄层干化机进行干化，干化后污泥含水率范围为</w:t>
      </w:r>
      <w:r>
        <w:rPr>
          <w:rFonts w:ascii="Arial" w:hAnsi="Arial" w:cs="Arial"/>
          <w:color w:val="000000"/>
          <w:sz w:val="15"/>
          <w:szCs w:val="15"/>
        </w:rPr>
        <w:t>20</w:t>
      </w:r>
      <w:r>
        <w:rPr>
          <w:rFonts w:ascii="Arial" w:hAnsi="Arial" w:cs="Arial"/>
          <w:color w:val="000000"/>
          <w:sz w:val="15"/>
          <w:szCs w:val="15"/>
        </w:rPr>
        <w:t>％。</w:t>
      </w:r>
      <w:r>
        <w:rPr>
          <w:rFonts w:ascii="Arial" w:hAnsi="Arial" w:cs="Arial"/>
          <w:color w:val="000000"/>
          <w:sz w:val="15"/>
          <w:szCs w:val="15"/>
        </w:rPr>
        <w:t>33</w:t>
      </w:r>
      <w:r>
        <w:rPr>
          <w:rFonts w:ascii="Arial" w:hAnsi="Arial" w:cs="Arial"/>
          <w:color w:val="000000"/>
          <w:sz w:val="15"/>
          <w:szCs w:val="15"/>
        </w:rPr>
        <w:t>％。折算成</w:t>
      </w:r>
      <w:r>
        <w:rPr>
          <w:rFonts w:ascii="Arial" w:hAnsi="Arial" w:cs="Arial"/>
          <w:color w:val="000000"/>
          <w:sz w:val="15"/>
          <w:szCs w:val="15"/>
        </w:rPr>
        <w:t>30</w:t>
      </w:r>
      <w:r>
        <w:rPr>
          <w:rFonts w:ascii="Arial" w:hAnsi="Arial" w:cs="Arial"/>
          <w:color w:val="000000"/>
          <w:sz w:val="15"/>
          <w:szCs w:val="15"/>
        </w:rPr>
        <w:t>％含水率的污泥量约</w:t>
      </w:r>
      <w:r>
        <w:rPr>
          <w:rFonts w:ascii="Arial" w:hAnsi="Arial" w:cs="Arial"/>
          <w:color w:val="000000"/>
          <w:sz w:val="15"/>
          <w:szCs w:val="15"/>
        </w:rPr>
        <w:t>320 t</w:t>
      </w:r>
      <w:r>
        <w:rPr>
          <w:rFonts w:ascii="Arial" w:hAnsi="Arial" w:cs="Arial"/>
          <w:color w:val="000000"/>
          <w:sz w:val="15"/>
          <w:szCs w:val="15"/>
        </w:rPr>
        <w:t>／</w:t>
      </w:r>
      <w:r>
        <w:rPr>
          <w:rFonts w:ascii="Arial" w:hAnsi="Arial" w:cs="Arial"/>
          <w:color w:val="000000"/>
          <w:sz w:val="15"/>
          <w:szCs w:val="15"/>
        </w:rPr>
        <w:t>d</w:t>
      </w:r>
      <w:r>
        <w:rPr>
          <w:rFonts w:ascii="Arial" w:hAnsi="Arial" w:cs="Arial"/>
          <w:color w:val="000000"/>
          <w:sz w:val="15"/>
          <w:szCs w:val="15"/>
        </w:rPr>
        <w:t>。干化污泥平均掺烧比例低于</w:t>
      </w:r>
      <w:r>
        <w:rPr>
          <w:rFonts w:ascii="Arial" w:hAnsi="Arial" w:cs="Arial"/>
          <w:color w:val="000000"/>
          <w:sz w:val="15"/>
          <w:szCs w:val="15"/>
        </w:rPr>
        <w:t>2</w:t>
      </w:r>
      <w:r>
        <w:rPr>
          <w:rFonts w:ascii="Arial" w:hAnsi="Arial" w:cs="Arial"/>
          <w:color w:val="000000"/>
          <w:sz w:val="15"/>
          <w:szCs w:val="15"/>
        </w:rPr>
        <w:t>％。最大掺烧比例低于</w:t>
      </w:r>
      <w:r>
        <w:rPr>
          <w:rFonts w:ascii="Arial" w:hAnsi="Arial" w:cs="Arial"/>
          <w:color w:val="000000"/>
          <w:sz w:val="15"/>
          <w:szCs w:val="15"/>
        </w:rPr>
        <w:t>6</w:t>
      </w:r>
      <w:r>
        <w:rPr>
          <w:rFonts w:ascii="Arial" w:hAnsi="Arial" w:cs="Arial"/>
          <w:color w:val="000000"/>
          <w:sz w:val="15"/>
          <w:szCs w:val="15"/>
        </w:rPr>
        <w:t>％，对机组的正常运行影响较小。项目建成后。电厂向污泥处理厂出售蒸汽。污泥处理厂将干化污泥作为辅助燃料出售给电厂。干化后污泥经密闭污泥车运至厂内，电厂主要负责污泥的接纳、储运和焚烧。</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该项目已于</w:t>
      </w:r>
      <w:r>
        <w:rPr>
          <w:rFonts w:ascii="Arial" w:hAnsi="Arial" w:cs="Arial"/>
          <w:color w:val="000000"/>
          <w:sz w:val="15"/>
          <w:szCs w:val="15"/>
        </w:rPr>
        <w:t>2019</w:t>
      </w:r>
      <w:r>
        <w:rPr>
          <w:rFonts w:ascii="Arial" w:hAnsi="Arial" w:cs="Arial"/>
          <w:color w:val="000000"/>
          <w:sz w:val="15"/>
          <w:szCs w:val="15"/>
        </w:rPr>
        <w:t>年上半年建成．具备接收含水率</w:t>
      </w:r>
      <w:r>
        <w:rPr>
          <w:rFonts w:ascii="Arial" w:hAnsi="Arial" w:cs="Arial"/>
          <w:color w:val="000000"/>
          <w:sz w:val="15"/>
          <w:szCs w:val="15"/>
        </w:rPr>
        <w:t>30</w:t>
      </w:r>
      <w:r>
        <w:rPr>
          <w:rFonts w:ascii="Arial" w:hAnsi="Arial" w:cs="Arial"/>
          <w:color w:val="000000"/>
          <w:sz w:val="15"/>
          <w:szCs w:val="15"/>
        </w:rPr>
        <w:t>％干化污泥连续掺烧的条件。按上海市政府进一步研究完善全市污水厂污泥处置方案，外高桥第二、第三发电厂将掺烧竹园片区以外的干化污泥</w:t>
      </w:r>
      <w:r>
        <w:rPr>
          <w:rFonts w:ascii="Arial" w:hAnsi="Arial" w:cs="Arial"/>
          <w:color w:val="000000"/>
          <w:sz w:val="15"/>
          <w:szCs w:val="15"/>
        </w:rPr>
        <w:t>(</w:t>
      </w:r>
      <w:r>
        <w:rPr>
          <w:rFonts w:ascii="Arial" w:hAnsi="Arial" w:cs="Arial"/>
          <w:color w:val="000000"/>
          <w:sz w:val="15"/>
          <w:szCs w:val="15"/>
        </w:rPr>
        <w:t>如白龙港、虹桥等</w:t>
      </w:r>
      <w:r>
        <w:rPr>
          <w:rFonts w:ascii="Arial" w:hAnsi="Arial" w:cs="Arial"/>
          <w:color w:val="000000"/>
          <w:sz w:val="15"/>
          <w:szCs w:val="15"/>
        </w:rPr>
        <w:t>)</w:t>
      </w:r>
      <w:r>
        <w:rPr>
          <w:rFonts w:ascii="Arial" w:hAnsi="Arial" w:cs="Arial"/>
          <w:color w:val="000000"/>
          <w:sz w:val="15"/>
          <w:szCs w:val="15"/>
        </w:rPr>
        <w:t>，以解决污泥的处置问题。目前，上海竹园片区的污泥干化工程仍未建成投产，电厂主要接收上海虹桥污水厂、白龙港污水厂、竹园污水处理厂含水率</w:t>
      </w:r>
      <w:r>
        <w:rPr>
          <w:rFonts w:ascii="Arial" w:hAnsi="Arial" w:cs="Arial"/>
          <w:color w:val="000000"/>
          <w:sz w:val="15"/>
          <w:szCs w:val="15"/>
        </w:rPr>
        <w:t>30</w:t>
      </w:r>
      <w:r>
        <w:rPr>
          <w:rFonts w:ascii="Arial" w:hAnsi="Arial" w:cs="Arial"/>
          <w:color w:val="000000"/>
          <w:sz w:val="15"/>
          <w:szCs w:val="15"/>
        </w:rPr>
        <w:t>％．</w:t>
      </w:r>
      <w:r>
        <w:rPr>
          <w:rFonts w:ascii="Arial" w:hAnsi="Arial" w:cs="Arial"/>
          <w:color w:val="000000"/>
          <w:sz w:val="15"/>
          <w:szCs w:val="15"/>
        </w:rPr>
        <w:t>60</w:t>
      </w:r>
      <w:r>
        <w:rPr>
          <w:rFonts w:ascii="Arial" w:hAnsi="Arial" w:cs="Arial"/>
          <w:color w:val="000000"/>
          <w:sz w:val="15"/>
          <w:szCs w:val="15"/>
        </w:rPr>
        <w:t>％的污泥．并开展相关掺烧试验的研究。</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外高桥二厂、三厂都曾在</w:t>
      </w:r>
      <w:r>
        <w:rPr>
          <w:rFonts w:ascii="Arial" w:hAnsi="Arial" w:cs="Arial"/>
          <w:color w:val="000000"/>
          <w:sz w:val="15"/>
          <w:szCs w:val="15"/>
        </w:rPr>
        <w:t>2017</w:t>
      </w:r>
      <w:r>
        <w:rPr>
          <w:rFonts w:ascii="Arial" w:hAnsi="Arial" w:cs="Arial"/>
          <w:color w:val="000000"/>
          <w:sz w:val="15"/>
          <w:szCs w:val="15"/>
        </w:rPr>
        <w:t>年上半年进行了干化污泥掺烧试验。最大掺烧比例</w:t>
      </w:r>
      <w:r>
        <w:rPr>
          <w:rFonts w:ascii="Arial" w:hAnsi="Arial" w:cs="Arial"/>
          <w:color w:val="000000"/>
          <w:sz w:val="15"/>
          <w:szCs w:val="15"/>
        </w:rPr>
        <w:t>10</w:t>
      </w:r>
      <w:r>
        <w:rPr>
          <w:rFonts w:ascii="Arial" w:hAnsi="Arial" w:cs="Arial"/>
          <w:color w:val="000000"/>
          <w:sz w:val="15"/>
          <w:szCs w:val="15"/>
        </w:rPr>
        <w:t>％。结合最近的掺烧试验来看，试烧效果较好。各项排放指标都满足排放要求。需要注意的是，两个电厂掺烧期间．吸收塔内脱硫浆液都发生过明显的起泡现象。投加消泡剂后泡沫逐渐减少，石膏品质未见明显下降。脱硫浆液中毒起泡可能与污泥燃烧产物有关．需要进一步研究分析。</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4</w:t>
      </w:r>
      <w:r>
        <w:rPr>
          <w:rStyle w:val="a5"/>
          <w:rFonts w:ascii="Arial" w:hAnsi="Arial" w:cs="Arial"/>
          <w:color w:val="000000"/>
          <w:sz w:val="15"/>
          <w:szCs w:val="15"/>
        </w:rPr>
        <w:t>污泥掺烧工程设计关键问题探讨</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通过前文的介绍，普遍认为污泥掺烧技术上是可行的，对锅炉和污染物排放的影响比较有限。在污泥掺烧技改过程中，还应重点关注以下问题。</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污泥掺烧量的确定</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污泥的掺烧量应根据推荐的污泥掺烧比例和锅炉运行情况来确定。污泥每天都会产生，产量根据季节稍有波动。而目前国内燃煤电厂负荷变动比较大．常不能满负荷运行，需考虑</w:t>
      </w:r>
      <w:r>
        <w:rPr>
          <w:rFonts w:ascii="Arial" w:hAnsi="Arial" w:cs="Arial"/>
          <w:color w:val="000000"/>
          <w:sz w:val="15"/>
          <w:szCs w:val="15"/>
        </w:rPr>
        <w:t>50</w:t>
      </w:r>
      <w:r>
        <w:rPr>
          <w:rFonts w:ascii="Arial" w:hAnsi="Arial" w:cs="Arial"/>
          <w:color w:val="000000"/>
          <w:sz w:val="15"/>
          <w:szCs w:val="15"/>
        </w:rPr>
        <w:t>％以下负荷的运行情况。因此，污泥最大掺烧量应先根据低负荷运行时的燃煤量计算出干化污泥的掺烧量．再根据污泥含水率折算到湿污泥的量。另外，还需考虑机组检修时的污泥掺烧的运行方式。污泥实际掺烧量应低于最大掺烧量，以保证发电机组的安全稳定运行。</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随着煤耗指标和排放要求的不断提高。</w:t>
      </w:r>
      <w:r>
        <w:rPr>
          <w:rFonts w:ascii="Arial" w:hAnsi="Arial" w:cs="Arial"/>
          <w:color w:val="000000"/>
          <w:sz w:val="15"/>
          <w:szCs w:val="15"/>
        </w:rPr>
        <w:t>300 MW</w:t>
      </w:r>
      <w:r>
        <w:rPr>
          <w:rFonts w:ascii="Arial" w:hAnsi="Arial" w:cs="Arial"/>
          <w:color w:val="000000"/>
          <w:sz w:val="15"/>
          <w:szCs w:val="15"/>
        </w:rPr>
        <w:t>以下的燃煤机组正逐步遭到淘汰．</w:t>
      </w:r>
      <w:r>
        <w:rPr>
          <w:rFonts w:ascii="Arial" w:hAnsi="Arial" w:cs="Arial"/>
          <w:color w:val="000000"/>
          <w:sz w:val="15"/>
          <w:szCs w:val="15"/>
        </w:rPr>
        <w:t>600 MW</w:t>
      </w:r>
      <w:r>
        <w:rPr>
          <w:rFonts w:ascii="Arial" w:hAnsi="Arial" w:cs="Arial"/>
          <w:color w:val="000000"/>
          <w:sz w:val="15"/>
          <w:szCs w:val="15"/>
        </w:rPr>
        <w:t>和</w:t>
      </w:r>
      <w:r>
        <w:rPr>
          <w:rFonts w:ascii="Arial" w:hAnsi="Arial" w:cs="Arial"/>
          <w:color w:val="000000"/>
          <w:sz w:val="15"/>
          <w:szCs w:val="15"/>
        </w:rPr>
        <w:t>1000 MW</w:t>
      </w:r>
      <w:r>
        <w:rPr>
          <w:rFonts w:ascii="Arial" w:hAnsi="Arial" w:cs="Arial"/>
          <w:color w:val="000000"/>
          <w:sz w:val="15"/>
          <w:szCs w:val="15"/>
        </w:rPr>
        <w:t>等级机组的占比越来越高。以</w:t>
      </w:r>
      <w:r>
        <w:rPr>
          <w:rFonts w:ascii="Arial" w:hAnsi="Arial" w:cs="Arial"/>
          <w:color w:val="000000"/>
          <w:sz w:val="15"/>
          <w:szCs w:val="15"/>
        </w:rPr>
        <w:t>2</w:t>
      </w:r>
      <w:r>
        <w:rPr>
          <w:rFonts w:ascii="Arial" w:hAnsi="Arial" w:cs="Arial"/>
          <w:color w:val="000000"/>
          <w:sz w:val="15"/>
          <w:szCs w:val="15"/>
        </w:rPr>
        <w:t>台</w:t>
      </w:r>
      <w:r>
        <w:rPr>
          <w:rFonts w:ascii="Arial" w:hAnsi="Arial" w:cs="Arial"/>
          <w:color w:val="000000"/>
          <w:sz w:val="15"/>
          <w:szCs w:val="15"/>
        </w:rPr>
        <w:t>600 MW</w:t>
      </w:r>
      <w:r>
        <w:rPr>
          <w:rFonts w:ascii="Arial" w:hAnsi="Arial" w:cs="Arial"/>
          <w:color w:val="000000"/>
          <w:sz w:val="15"/>
          <w:szCs w:val="15"/>
        </w:rPr>
        <w:t>燃煤机组为例，</w:t>
      </w:r>
      <w:r>
        <w:rPr>
          <w:rFonts w:ascii="Arial" w:hAnsi="Arial" w:cs="Arial"/>
          <w:color w:val="000000"/>
          <w:sz w:val="15"/>
          <w:szCs w:val="15"/>
        </w:rPr>
        <w:t>1</w:t>
      </w:r>
      <w:r>
        <w:rPr>
          <w:rFonts w:ascii="Arial" w:hAnsi="Arial" w:cs="Arial"/>
          <w:color w:val="000000"/>
          <w:sz w:val="15"/>
          <w:szCs w:val="15"/>
        </w:rPr>
        <w:t>台炉满负荷运行时锅炉的耗煤量约为</w:t>
      </w:r>
      <w:r>
        <w:rPr>
          <w:rFonts w:ascii="Arial" w:hAnsi="Arial" w:cs="Arial"/>
          <w:color w:val="000000"/>
          <w:sz w:val="15"/>
          <w:szCs w:val="15"/>
        </w:rPr>
        <w:t>4000—5000 t</w:t>
      </w:r>
      <w:r>
        <w:rPr>
          <w:rFonts w:ascii="Arial" w:hAnsi="Arial" w:cs="Arial"/>
          <w:color w:val="000000"/>
          <w:sz w:val="15"/>
          <w:szCs w:val="15"/>
        </w:rPr>
        <w:t>／</w:t>
      </w:r>
      <w:r>
        <w:rPr>
          <w:rFonts w:ascii="Arial" w:hAnsi="Arial" w:cs="Arial"/>
          <w:color w:val="000000"/>
          <w:sz w:val="15"/>
          <w:szCs w:val="15"/>
        </w:rPr>
        <w:t>d</w:t>
      </w:r>
      <w:r>
        <w:rPr>
          <w:rFonts w:ascii="Arial" w:hAnsi="Arial" w:cs="Arial"/>
          <w:color w:val="000000"/>
          <w:sz w:val="15"/>
          <w:szCs w:val="15"/>
        </w:rPr>
        <w:t>。考虑仅有</w:t>
      </w:r>
      <w:r>
        <w:rPr>
          <w:rFonts w:ascii="Arial" w:hAnsi="Arial" w:cs="Arial"/>
          <w:color w:val="000000"/>
          <w:sz w:val="15"/>
          <w:szCs w:val="15"/>
        </w:rPr>
        <w:t>1</w:t>
      </w:r>
      <w:r>
        <w:rPr>
          <w:rFonts w:ascii="Arial" w:hAnsi="Arial" w:cs="Arial"/>
          <w:color w:val="000000"/>
          <w:sz w:val="15"/>
          <w:szCs w:val="15"/>
        </w:rPr>
        <w:t>台机组处于</w:t>
      </w:r>
      <w:r>
        <w:rPr>
          <w:rFonts w:ascii="Arial" w:hAnsi="Arial" w:cs="Arial"/>
          <w:color w:val="000000"/>
          <w:sz w:val="15"/>
          <w:szCs w:val="15"/>
        </w:rPr>
        <w:t>50</w:t>
      </w:r>
      <w:r>
        <w:rPr>
          <w:rFonts w:ascii="Arial" w:hAnsi="Arial" w:cs="Arial"/>
          <w:color w:val="000000"/>
          <w:sz w:val="15"/>
          <w:szCs w:val="15"/>
        </w:rPr>
        <w:t>％低负荷运行．污泥最大掺烧比例取</w:t>
      </w:r>
      <w:r>
        <w:rPr>
          <w:rFonts w:ascii="Arial" w:hAnsi="Arial" w:cs="Arial"/>
          <w:color w:val="000000"/>
          <w:sz w:val="15"/>
          <w:szCs w:val="15"/>
        </w:rPr>
        <w:t>8</w:t>
      </w:r>
      <w:r>
        <w:rPr>
          <w:rFonts w:ascii="Arial" w:hAnsi="Arial" w:cs="Arial"/>
          <w:color w:val="000000"/>
          <w:sz w:val="15"/>
          <w:szCs w:val="15"/>
        </w:rPr>
        <w:t>％，则干化污泥最大掺烧量为</w:t>
      </w:r>
      <w:r>
        <w:rPr>
          <w:rFonts w:ascii="Arial" w:hAnsi="Arial" w:cs="Arial"/>
          <w:color w:val="000000"/>
          <w:sz w:val="15"/>
          <w:szCs w:val="15"/>
        </w:rPr>
        <w:t>160</w:t>
      </w:r>
      <w:r>
        <w:rPr>
          <w:rFonts w:ascii="Arial" w:hAnsi="Arial" w:cs="Arial"/>
          <w:color w:val="000000"/>
          <w:sz w:val="15"/>
          <w:szCs w:val="15"/>
        </w:rPr>
        <w:t>。</w:t>
      </w:r>
      <w:r>
        <w:rPr>
          <w:rFonts w:ascii="Arial" w:hAnsi="Arial" w:cs="Arial"/>
          <w:color w:val="000000"/>
          <w:sz w:val="15"/>
          <w:szCs w:val="15"/>
        </w:rPr>
        <w:t>200 t</w:t>
      </w:r>
      <w:r>
        <w:rPr>
          <w:rFonts w:ascii="Arial" w:hAnsi="Arial" w:cs="Arial"/>
          <w:color w:val="000000"/>
          <w:sz w:val="15"/>
          <w:szCs w:val="15"/>
        </w:rPr>
        <w:t>／</w:t>
      </w:r>
      <w:r>
        <w:rPr>
          <w:rFonts w:ascii="Arial" w:hAnsi="Arial" w:cs="Arial"/>
          <w:color w:val="000000"/>
          <w:sz w:val="15"/>
          <w:szCs w:val="15"/>
        </w:rPr>
        <w:t>d</w:t>
      </w:r>
      <w:r>
        <w:rPr>
          <w:rFonts w:ascii="Arial" w:hAnsi="Arial" w:cs="Arial"/>
          <w:color w:val="000000"/>
          <w:sz w:val="15"/>
          <w:szCs w:val="15"/>
        </w:rPr>
        <w:t>．折算到含水率</w:t>
      </w:r>
      <w:r>
        <w:rPr>
          <w:rFonts w:ascii="Arial" w:hAnsi="Arial" w:cs="Arial"/>
          <w:color w:val="000000"/>
          <w:sz w:val="15"/>
          <w:szCs w:val="15"/>
        </w:rPr>
        <w:t>80</w:t>
      </w:r>
      <w:r>
        <w:rPr>
          <w:rFonts w:ascii="Arial" w:hAnsi="Arial" w:cs="Arial"/>
          <w:color w:val="000000"/>
          <w:sz w:val="15"/>
          <w:szCs w:val="15"/>
        </w:rPr>
        <w:t>％的湿污泥处理量为</w:t>
      </w:r>
      <w:r>
        <w:rPr>
          <w:rFonts w:ascii="Arial" w:hAnsi="Arial" w:cs="Arial"/>
          <w:color w:val="000000"/>
          <w:sz w:val="15"/>
          <w:szCs w:val="15"/>
        </w:rPr>
        <w:t>560</w:t>
      </w:r>
      <w:r>
        <w:rPr>
          <w:rFonts w:ascii="Arial" w:hAnsi="Arial" w:cs="Arial"/>
          <w:color w:val="000000"/>
          <w:sz w:val="15"/>
          <w:szCs w:val="15"/>
        </w:rPr>
        <w:t>～</w:t>
      </w:r>
      <w:r>
        <w:rPr>
          <w:rFonts w:ascii="Arial" w:hAnsi="Arial" w:cs="Arial"/>
          <w:color w:val="000000"/>
          <w:sz w:val="15"/>
          <w:szCs w:val="15"/>
        </w:rPr>
        <w:t>700 t</w:t>
      </w:r>
      <w:r>
        <w:rPr>
          <w:rFonts w:ascii="Arial" w:hAnsi="Arial" w:cs="Arial"/>
          <w:color w:val="000000"/>
          <w:sz w:val="15"/>
          <w:szCs w:val="15"/>
        </w:rPr>
        <w:t>／</w:t>
      </w:r>
      <w:r>
        <w:rPr>
          <w:rFonts w:ascii="Arial" w:hAnsi="Arial" w:cs="Arial"/>
          <w:color w:val="000000"/>
          <w:sz w:val="15"/>
          <w:szCs w:val="15"/>
        </w:rPr>
        <w:t>d</w:t>
      </w:r>
      <w:r>
        <w:rPr>
          <w:rFonts w:ascii="Arial" w:hAnsi="Arial" w:cs="Arial"/>
          <w:color w:val="000000"/>
          <w:sz w:val="15"/>
          <w:szCs w:val="15"/>
        </w:rPr>
        <w:t>。</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污泥的干化</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原污泥由于粘度大、水分多等因素。不可直接进入煤粉炉燃烧。一般需将污泥干化后与原煤混合进入原煤仓，污泥的干化程度需考虑污泥的输送、储存、制粉系统、锅炉燃烧条件和经济性、安全性等来确定。</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选择合适的污泥干化程度对系统设计至关重要。若干化程度过高。则在系统中易产生粉尘，存在自燃的可能性，增加危险性．且能耗也增加，降低经济性。含水率</w:t>
      </w:r>
      <w:r>
        <w:rPr>
          <w:rFonts w:ascii="Arial" w:hAnsi="Arial" w:cs="Arial"/>
          <w:color w:val="000000"/>
          <w:sz w:val="15"/>
          <w:szCs w:val="15"/>
        </w:rPr>
        <w:t>30</w:t>
      </w:r>
      <w:r>
        <w:rPr>
          <w:rFonts w:ascii="Arial" w:hAnsi="Arial" w:cs="Arial"/>
          <w:color w:val="000000"/>
          <w:sz w:val="15"/>
          <w:szCs w:val="15"/>
        </w:rPr>
        <w:t>％．</w:t>
      </w:r>
      <w:r>
        <w:rPr>
          <w:rFonts w:ascii="Arial" w:hAnsi="Arial" w:cs="Arial"/>
          <w:color w:val="000000"/>
          <w:sz w:val="15"/>
          <w:szCs w:val="15"/>
        </w:rPr>
        <w:t>40</w:t>
      </w:r>
      <w:r>
        <w:rPr>
          <w:rFonts w:ascii="Arial" w:hAnsi="Arial" w:cs="Arial"/>
          <w:color w:val="000000"/>
          <w:sz w:val="15"/>
          <w:szCs w:val="15"/>
        </w:rPr>
        <w:t>％的污泥仍然属于半干程度。粉尘和干化尾气产生量较少．此时污泥已经成形．储存输送较方便．具有工艺安全性和经济性。</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干化采用加热干化．干化车间应结合总平面和工艺流程多方案比选确定。一般可将污泥干化分为两种类型：直接干化和间接干化。直接干化是将高温干热气体直接引入干燥器．通过干热气体与湿物料的接触、对流进行换热。这种做法的特点是热量利用的效率高．但是如果被干化的物料具有污染物性质，也将带来污染物排放问题。山东华能临沂电厂、华电滕州新源热电、华电潍坊电厂、华能莱芜热电等均采用烟气直接干化。间接干化是将热量介质通过热交换器与湿污泥进行换热。这些介质可能是导热油、蒸汽或者热空气。介质在一个封闭的回路中循环。与被干化的物料没有接触。浙能嘉兴、国电北仑、南京华润热电、上海竹园污泥处理厂等均采用蒸汽间接干化。</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干化方式需结合热媒来源、污泥成分、干化程度、对机组的影响、投资运行费用等多个方面进行比选确定，选择安全高效、稳定经济的干化系统。</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污泥的储运</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一般采用密闭汽车运至电厂．经称重计量后至污泥卸料间卸料，卸料间内设污泥接收装置。污泥接收装置一般地下布置，上部设电动或液压盖板。卸料时开启，卸料完成关闭，以减少污泥臭味的外溢。考虑到污泥具有一定腐蚀性，接收装置一般内衬高分子板或不锈钢。若来泥为含水率</w:t>
      </w:r>
      <w:r>
        <w:rPr>
          <w:rFonts w:ascii="Arial" w:hAnsi="Arial" w:cs="Arial"/>
          <w:color w:val="000000"/>
          <w:sz w:val="15"/>
          <w:szCs w:val="15"/>
        </w:rPr>
        <w:t>80</w:t>
      </w:r>
      <w:r>
        <w:rPr>
          <w:rFonts w:ascii="Arial" w:hAnsi="Arial" w:cs="Arial"/>
          <w:color w:val="000000"/>
          <w:sz w:val="15"/>
          <w:szCs w:val="15"/>
        </w:rPr>
        <w:t>％的湿污泥．一般采用方形接收仓。底部设滑架和螺旋输送机出料。然后经螺杆泵或柱塞泵送至污泥干化机进行干化。若来泥为含水率</w:t>
      </w:r>
      <w:r>
        <w:rPr>
          <w:rFonts w:ascii="Arial" w:hAnsi="Arial" w:cs="Arial"/>
          <w:color w:val="000000"/>
          <w:sz w:val="15"/>
          <w:szCs w:val="15"/>
        </w:rPr>
        <w:t>50</w:t>
      </w:r>
      <w:r>
        <w:rPr>
          <w:rFonts w:ascii="Arial" w:hAnsi="Arial" w:cs="Arial"/>
          <w:color w:val="000000"/>
          <w:sz w:val="15"/>
          <w:szCs w:val="15"/>
        </w:rPr>
        <w:t>％。</w:t>
      </w:r>
      <w:r>
        <w:rPr>
          <w:rFonts w:ascii="Arial" w:hAnsi="Arial" w:cs="Arial"/>
          <w:color w:val="000000"/>
          <w:sz w:val="15"/>
          <w:szCs w:val="15"/>
        </w:rPr>
        <w:t>60</w:t>
      </w:r>
      <w:r>
        <w:rPr>
          <w:rFonts w:ascii="Arial" w:hAnsi="Arial" w:cs="Arial"/>
          <w:color w:val="000000"/>
          <w:sz w:val="15"/>
          <w:szCs w:val="15"/>
        </w:rPr>
        <w:t>％的湿污泥或干化污泥，泵送比较困难．可采用污泥刮板输送机进行输送。</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经干化后呈细小颗粒状．粒径大小跟污泥来源和干化型式有关．在干化机选型时应优先选择造粒功能好的干化机．减少储运过程中的堵料风险和粉尘产生。污泥经干化后还具有较高的温度．不利于后续设备的安全运行，一般需设置冷却装置将污泥冷却至</w:t>
      </w:r>
      <w:r>
        <w:rPr>
          <w:rFonts w:ascii="Arial" w:hAnsi="Arial" w:cs="Arial"/>
          <w:color w:val="000000"/>
          <w:sz w:val="15"/>
          <w:szCs w:val="15"/>
        </w:rPr>
        <w:t>50</w:t>
      </w:r>
      <w:r>
        <w:rPr>
          <w:rFonts w:hint="eastAsia"/>
          <w:color w:val="000000"/>
          <w:sz w:val="15"/>
          <w:szCs w:val="15"/>
        </w:rPr>
        <w:t>℃</w:t>
      </w:r>
      <w:r>
        <w:rPr>
          <w:rFonts w:ascii="Arial" w:hAnsi="Arial" w:cs="Arial"/>
          <w:color w:val="000000"/>
          <w:sz w:val="15"/>
          <w:szCs w:val="15"/>
        </w:rPr>
        <w:t>以下。冷却后的干污泥较硬，但比表面积与孔隙率较高，易吸潮粘附在设备表面。因此，在运行时应尽量减少污泥的停留时间，防止污泥长时间堆积板结。</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干污泥仓进料时仓内粉尘浓度较高。干化污泥又具有较高的挥发分。具有潜在的爆炸风险，应采取通风防爆的安全措施．安全措施包括对仓内粉尘浓度、温度、可燃气体浓度进行自动监测和报警．通过仓顶除尘风机强制通风降尘除尘．满足简仓的安全运行要求。仓顶还需设置真空压力释放阀．保证仓内压力的稳定。</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干污泥仓的防堵对安全运行同样重要．必须采取合理有效的防堵方案。干污泥仓宜采用平底仓，尽量少采用锥形斗结构．以减少仓内物料的挂壁，避免结拱架桥。出料方式一般为液压滑架加螺旋输送机出料和刮刀或螺旋形式的中心给料机进行出料。</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在干污泥输送过程中．应尽量避免使用带式输送机．一是带式输送机密闭较难，二是皮带返程容易撒料。影响环境卫生。干污泥输送宜采用密闭结构的刮板输送机或螺旋输送机，并减少污泥的垂直提升。在物料分配时，为减少堵料风险，应避免采用传统输煤系统中的电动三通装置．改用双向刮板输送机或双向螺旋输送机对物料进行分配。</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为有效控制污泥掺烧比例．减少对锅炉制粉系统和污染物排放的影响．干化后污泥需按比例均匀加入燃煤中。应用最多的混合方式就是在电厂输煤系统工作过程中．将污泥按比例与原煤混合．利用输煤皮带机输送至原煤仓。掺混点宜设在碎煤机室取样装置之后．减少对输煤栈桥和化学制样车间的影响。若条件允许，也可设置单独的污泥输送线，将污泥直接输送至原煤仓。</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w:t>
      </w:r>
      <w:r>
        <w:rPr>
          <w:rFonts w:ascii="Arial" w:hAnsi="Arial" w:cs="Arial"/>
          <w:color w:val="000000"/>
          <w:sz w:val="15"/>
          <w:szCs w:val="15"/>
        </w:rPr>
        <w:t>4</w:t>
      </w:r>
      <w:r>
        <w:rPr>
          <w:rFonts w:ascii="Arial" w:hAnsi="Arial" w:cs="Arial"/>
          <w:color w:val="000000"/>
          <w:sz w:val="15"/>
          <w:szCs w:val="15"/>
        </w:rPr>
        <w:t>污泥的除臭</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在污泥干化和储运过程中．会产生大量的粉尘和臭味。根据上海竹园污泥处理工程的臭气检测．干化尾气中主要致臭因子有氨气、硫化氢、甲硫醇、二甲二硫醚等物质，将干化和储运过程中产生的这部分臭气集中送至锅炉燃烧处理．可达到经济和彻底处置的目标。</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污泥卸料点、污泥储存仓、上料掺混点是臭气的主要逸散点。可考虑设置除尘器对此部分含尘气体进行收集处理。除臭设计一般与通风设计相结合．在环保要求较高的地方应保持污泥掺烧相关建筑物内微负压状态。</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输煤栈桥和煤仓间产生的臭气较少．且整体微负压设计较为困难．因此在调研的几个掺烧电厂中也都未采取有效措施。在原煤仓加仓过程中。要保证污泥上方覆盖一层原煤。减少臭气的散发。在室内臭气浓度超标时。应加强通风，减少建筑物内臭气的堆积。</w:t>
      </w:r>
    </w:p>
    <w:p w:rsidR="00C14C74" w:rsidRDefault="00C14C74" w:rsidP="00C14C74">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5</w:t>
      </w:r>
      <w:r>
        <w:rPr>
          <w:rStyle w:val="a5"/>
          <w:rFonts w:ascii="Arial" w:hAnsi="Arial" w:cs="Arial"/>
          <w:color w:val="000000"/>
          <w:sz w:val="15"/>
          <w:szCs w:val="15"/>
        </w:rPr>
        <w:t>结语</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本文对污泥性质、污泥掺烧对燃煤电厂的影响及污泥掺烧应用案例进行了介绍．并对掺烧工程设计的相关问题进行了探讨。</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研究结果表明．依托现役煤电机组的高效发电系统和环保集中治理平台．可实现污泥减量化、无害化、资源化和规模化处置．符合国家产业政策要求。是一种有效的污泥处理处置途径。</w:t>
      </w:r>
    </w:p>
    <w:p w:rsidR="00C14C74" w:rsidRDefault="00C14C74" w:rsidP="00C14C74">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考虑到污泥的来源具有不确定．污泥掺烧在大型燃煤电厂的运行经验较少．建议项目建成后仍需继续关注掺烧对锅炉制粉、燃烧、烟气排放和灰渣、石膏综合利用的影响，保证机组的安全稳定运行。</w:t>
      </w:r>
    </w:p>
    <w:p w:rsidR="00C14C74" w:rsidRDefault="00C14C74"/>
    <w:sectPr w:rsidR="00C14C74"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14C74"/>
    <w:rsid w:val="00112A29"/>
    <w:rsid w:val="009D18D8"/>
    <w:rsid w:val="00C14C74"/>
    <w:rsid w:val="00DE1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C14C74"/>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4C74"/>
    <w:rPr>
      <w:rFonts w:ascii="宋体" w:hAnsi="宋体" w:cs="宋体"/>
      <w:b/>
      <w:bCs/>
      <w:kern w:val="36"/>
      <w:sz w:val="48"/>
      <w:szCs w:val="48"/>
    </w:rPr>
  </w:style>
  <w:style w:type="paragraph" w:styleId="a3">
    <w:name w:val="Normal (Web)"/>
    <w:basedOn w:val="a"/>
    <w:uiPriority w:val="99"/>
    <w:unhideWhenUsed/>
    <w:rsid w:val="00C14C74"/>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C14C74"/>
    <w:rPr>
      <w:color w:val="0000FF"/>
      <w:u w:val="single"/>
    </w:rPr>
  </w:style>
  <w:style w:type="character" w:styleId="a5">
    <w:name w:val="Strong"/>
    <w:basedOn w:val="a0"/>
    <w:uiPriority w:val="22"/>
    <w:qFormat/>
    <w:rsid w:val="00C14C74"/>
    <w:rPr>
      <w:b/>
      <w:bCs/>
    </w:rPr>
  </w:style>
</w:styles>
</file>

<file path=word/webSettings.xml><?xml version="1.0" encoding="utf-8"?>
<w:webSettings xmlns:r="http://schemas.openxmlformats.org/officeDocument/2006/relationships" xmlns:w="http://schemas.openxmlformats.org/wordprocessingml/2006/main">
  <w:divs>
    <w:div w:id="691758935">
      <w:bodyDiv w:val="1"/>
      <w:marLeft w:val="0"/>
      <w:marRight w:val="0"/>
      <w:marTop w:val="0"/>
      <w:marBottom w:val="0"/>
      <w:divBdr>
        <w:top w:val="none" w:sz="0" w:space="0" w:color="auto"/>
        <w:left w:val="none" w:sz="0" w:space="0" w:color="auto"/>
        <w:bottom w:val="none" w:sz="0" w:space="0" w:color="auto"/>
        <w:right w:val="none" w:sz="0" w:space="0" w:color="auto"/>
      </w:divBdr>
    </w:div>
    <w:div w:id="14927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2021-03-02T03:11:00Z</dcterms:created>
  <dcterms:modified xsi:type="dcterms:W3CDTF">2021-03-02T03:15:00Z</dcterms:modified>
</cp:coreProperties>
</file>